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22D49" w14:textId="40FB0233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D451AC">
        <w:rPr>
          <w:rFonts w:ascii="Arial" w:hAnsi="Arial" w:cs="Arial"/>
          <w:b/>
          <w:bCs/>
          <w:sz w:val="22"/>
        </w:rPr>
        <w:t>0782</w:t>
      </w:r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4CF37B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92EA4" w:rsidRPr="00292EA4">
        <w:rPr>
          <w:rFonts w:ascii="Arial" w:hAnsi="Arial" w:cs="Arial"/>
        </w:rPr>
        <w:t xml:space="preserve">Draft 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04B9D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</w:t>
      </w:r>
      <w:r w:rsidR="00C05205">
        <w:rPr>
          <w:rFonts w:ascii="Arial" w:hAnsi="Arial" w:cs="Arial"/>
          <w:bCs/>
        </w:rPr>
        <w:t>4</w:t>
      </w:r>
    </w:p>
    <w:p w14:paraId="706E9330" w14:textId="29ED900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  <w:r w:rsidR="003617CD">
        <w:rPr>
          <w:rFonts w:ascii="Arial" w:hAnsi="Arial" w:cs="Arial"/>
          <w:bCs/>
        </w:rPr>
        <w:t xml:space="preserve"> </w:t>
      </w:r>
    </w:p>
    <w:p w14:paraId="4EFE95BE" w14:textId="7CC6C9D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5205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1067E">
        <w:rPr>
          <w:rFonts w:cs="Arial"/>
          <w:b w:val="0"/>
          <w:bCs/>
          <w:lang w:val="fr-FR"/>
        </w:rPr>
        <w:t>cao.aijun</w:t>
      </w:r>
      <w:r w:rsidR="003617CD">
        <w:rPr>
          <w:rFonts w:cs="Arial"/>
          <w:b w:val="0"/>
          <w:bCs/>
          <w:lang w:val="fr-FR"/>
        </w:rPr>
        <w:t>@</w:t>
      </w:r>
      <w:r w:rsidR="0071067E">
        <w:rPr>
          <w:rFonts w:cs="Arial"/>
          <w:b w:val="0"/>
          <w:bCs/>
          <w:lang w:val="fr-FR"/>
        </w:rPr>
        <w:t>zte.com.cn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0530363F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RAN4 thanks RAN2 for the LS on UE capability xDD differentiation for SUL/SDL bands. </w:t>
      </w:r>
    </w:p>
    <w:p w14:paraId="22F58ACE" w14:textId="46972321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In RAN4 specs, one SUL band or SDL band originates from an existing band definition, either from the uplink frequency trunk of an existing FDD band, e.g., n80/n81/n82/n83 are uplink of n3/n8/n20/n28 respectively, or an existing TDD band </w:t>
      </w:r>
      <w:r w:rsidR="00921DBD">
        <w:rPr>
          <w:rFonts w:ascii="Arial" w:hAnsi="Arial" w:cs="Arial" w:hint="eastAsia"/>
          <w:lang w:val="en-US" w:eastAsia="ko-KR"/>
        </w:rPr>
        <w:t>UE</w:t>
      </w:r>
      <w:r>
        <w:rPr>
          <w:rFonts w:ascii="Arial" w:hAnsi="Arial" w:cs="Arial"/>
          <w:lang w:val="en-US" w:eastAsia="ko-KR"/>
        </w:rPr>
        <w:t>, e.g., n95 is from n34. But once the SUL or SDL band is defined, in RAN4 they are treated as a different “duplex mode” in parallel with the conventional TDD/FDD duplex mode.</w:t>
      </w:r>
      <w:r w:rsidR="00BC51EA">
        <w:rPr>
          <w:rFonts w:ascii="Arial" w:hAnsi="Arial" w:cs="Arial"/>
          <w:lang w:val="en-US" w:eastAsia="ko-KR"/>
        </w:rPr>
        <w:t xml:space="preserve"> </w:t>
      </w:r>
      <w:r w:rsidR="00416E3D">
        <w:rPr>
          <w:rFonts w:ascii="Arial" w:hAnsi="Arial" w:cs="Arial"/>
          <w:lang w:val="en-US" w:eastAsia="ko-KR"/>
        </w:rPr>
        <w:t xml:space="preserve">The SUL or SDL band has to be combined with a normal FDD or TDD band in operation. </w:t>
      </w:r>
      <w:r w:rsidR="00BC51EA">
        <w:rPr>
          <w:rFonts w:ascii="Arial" w:hAnsi="Arial" w:cs="Arial"/>
          <w:lang w:val="en-US" w:eastAsia="ko-KR"/>
        </w:rPr>
        <w:t xml:space="preserve">And </w:t>
      </w:r>
      <w:r w:rsidR="004C2707">
        <w:rPr>
          <w:rFonts w:ascii="Arial" w:hAnsi="Arial" w:cs="Arial"/>
          <w:lang w:val="en-US" w:eastAsia="ko-KR"/>
        </w:rPr>
        <w:t xml:space="preserve">in RAN4 </w:t>
      </w:r>
      <w:r w:rsidR="00BC51EA">
        <w:rPr>
          <w:rFonts w:ascii="Arial" w:hAnsi="Arial" w:cs="Arial"/>
          <w:lang w:val="en-US" w:eastAsia="ko-KR"/>
        </w:rPr>
        <w:t>none of features / functions / requirements /procedures</w:t>
      </w:r>
      <w:r w:rsidR="004C2707">
        <w:rPr>
          <w:rFonts w:ascii="Arial" w:hAnsi="Arial" w:cs="Arial"/>
          <w:lang w:val="en-US" w:eastAsia="ko-KR"/>
        </w:rPr>
        <w:t xml:space="preserve"> related to the SUL or SDL band alone</w:t>
      </w:r>
      <w:r w:rsidR="00BC51EA">
        <w:rPr>
          <w:rFonts w:ascii="Arial" w:hAnsi="Arial" w:cs="Arial"/>
          <w:lang w:val="en-US" w:eastAsia="ko-KR"/>
        </w:rPr>
        <w:t xml:space="preserve"> need to further categorize an SUL or SDL band into an FDD or TDD duplex mode.</w:t>
      </w:r>
      <w:r w:rsidR="004C2707">
        <w:rPr>
          <w:rFonts w:ascii="Arial" w:hAnsi="Arial" w:cs="Arial"/>
          <w:lang w:val="en-US" w:eastAsia="ko-KR"/>
        </w:rPr>
        <w:t xml:space="preserve"> RAN4 would like RAN2 to provide more inputs on the motivation or need to further categorize SUL/SDL bands as FDD or TDD duplex mode.</w:t>
      </w:r>
    </w:p>
    <w:p w14:paraId="2ABB895E" w14:textId="0DB27822" w:rsidR="00066CDF" w:rsidRDefault="004C270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With the current input from RAN2, RAN4 answers the questions below:</w:t>
      </w:r>
    </w:p>
    <w:p w14:paraId="51DB409E" w14:textId="77777777" w:rsidR="00921DBD" w:rsidRDefault="00921DB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B146E72" w14:textId="5482A19A" w:rsidR="00133E7B" w:rsidRDefault="00133E7B" w:rsidP="00133E7B">
      <w:pPr>
        <w:pStyle w:val="Header"/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ab/>
        <w:t>Question 1:</w:t>
      </w:r>
      <w:r w:rsidRPr="00133E7B">
        <w:rPr>
          <w:rFonts w:ascii="Arial" w:hAnsi="Arial" w:cs="Arial"/>
          <w:lang w:val="en-US"/>
        </w:rPr>
        <w:t xml:space="preserve"> </w:t>
      </w:r>
      <w:r w:rsidR="00071164">
        <w:rPr>
          <w:rFonts w:ascii="Arial" w:hAnsi="Arial" w:cs="Arial"/>
          <w:lang w:val="en-US"/>
        </w:rPr>
        <w:t>Could per-UE capabilities for SUL/SDL bands be differentiated on the duplex mode(s)</w:t>
      </w:r>
      <w:r w:rsidR="0098437E" w:rsidRPr="0098437E">
        <w:t xml:space="preserve"> </w:t>
      </w:r>
      <w:r w:rsidR="0098437E" w:rsidRPr="0098437E">
        <w:rPr>
          <w:rFonts w:ascii="Arial" w:hAnsi="Arial" w:cs="Arial"/>
          <w:lang w:val="en-US"/>
        </w:rPr>
        <w:t>for Rel-15 and Rel-16</w:t>
      </w:r>
      <w:r w:rsidR="00071164">
        <w:rPr>
          <w:rFonts w:ascii="Arial" w:hAnsi="Arial" w:cs="Arial"/>
          <w:lang w:val="en-US"/>
        </w:rPr>
        <w:t xml:space="preserve">? </w:t>
      </w:r>
    </w:p>
    <w:p w14:paraId="12B7566B" w14:textId="1E7B04D7" w:rsidR="004C2707" w:rsidRPr="00133E7B" w:rsidRDefault="004C2707" w:rsidP="00133E7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Answer: SUL/SDL is regarded as one of duplex modes in RAN4 in parallel to FDD/TDD</w:t>
      </w:r>
    </w:p>
    <w:p w14:paraId="7A9E92DE" w14:textId="57F4E252" w:rsidR="002633C1" w:rsidRDefault="00133E7B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 w:hint="eastAsia"/>
          <w:lang w:val="en-US" w:eastAsia="ko-KR"/>
        </w:rPr>
        <w:t>W</w:t>
      </w:r>
      <w:r w:rsidR="0098437E">
        <w:rPr>
          <w:rFonts w:ascii="Arial" w:hAnsi="Arial" w:cs="Arial"/>
          <w:lang w:val="en-US"/>
        </w:rPr>
        <w:t>hich duplex mode</w:t>
      </w:r>
      <w:r w:rsidR="00171B8B">
        <w:rPr>
          <w:rFonts w:ascii="Arial" w:hAnsi="Arial" w:cs="Arial"/>
          <w:lang w:val="en-US"/>
        </w:rPr>
        <w:t>(</w:t>
      </w:r>
      <w:r w:rsidR="0098437E">
        <w:rPr>
          <w:rFonts w:ascii="Arial" w:hAnsi="Arial" w:cs="Arial"/>
          <w:lang w:val="en-US"/>
        </w:rPr>
        <w:t>s</w:t>
      </w:r>
      <w:r w:rsidR="00171B8B">
        <w:rPr>
          <w:rFonts w:ascii="Arial" w:hAnsi="Arial" w:cs="Arial"/>
          <w:lang w:val="en-US"/>
        </w:rPr>
        <w:t>)</w:t>
      </w:r>
      <w:r w:rsidR="0098437E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/>
          <w:lang w:val="en-US"/>
        </w:rPr>
        <w:t xml:space="preserve">(i.e. FDD or TDD) for the per-UE capabilities which are differentiated by FDD and TDD </w:t>
      </w:r>
      <w:r w:rsidR="0098437E">
        <w:rPr>
          <w:rFonts w:ascii="Arial" w:hAnsi="Arial" w:cs="Arial"/>
          <w:lang w:val="en-US"/>
        </w:rPr>
        <w:t xml:space="preserve">are </w:t>
      </w:r>
      <w:r w:rsidR="0098437E">
        <w:rPr>
          <w:rFonts w:ascii="Arial" w:hAnsi="Arial" w:cs="Arial"/>
          <w:lang w:val="en-US" w:eastAsia="ko-KR"/>
        </w:rPr>
        <w:t>applied for SUL/SDL</w:t>
      </w:r>
      <w:r w:rsidR="004F5F8C">
        <w:rPr>
          <w:rFonts w:ascii="Arial" w:hAnsi="Arial" w:cs="Arial"/>
          <w:lang w:val="en-US"/>
        </w:rPr>
        <w:t xml:space="preserve"> in both Rel-15 and Rel-16?</w:t>
      </w:r>
    </w:p>
    <w:p w14:paraId="707567E5" w14:textId="631FBA72" w:rsidR="004C2707" w:rsidRDefault="004C2707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Answer: RAN4 does not see the need to further categorize an SUL or SDL band into an FDD or TDD band.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6F765EC6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2374">
        <w:rPr>
          <w:rFonts w:ascii="Arial" w:hAnsi="Arial" w:cs="Arial"/>
          <w:bCs/>
        </w:rPr>
        <w:t>xx</w:t>
      </w:r>
      <w:r>
        <w:rPr>
          <w:rFonts w:ascii="Arial" w:hAnsi="Arial" w:cs="Arial"/>
          <w:bCs/>
        </w:rPr>
        <w:t xml:space="preserve"> – </w:t>
      </w:r>
      <w:r w:rsidR="00052374">
        <w:rPr>
          <w:rFonts w:ascii="Arial" w:hAnsi="Arial" w:cs="Arial"/>
          <w:bCs/>
        </w:rPr>
        <w:t>xx</w:t>
      </w:r>
      <w:r>
        <w:rPr>
          <w:rFonts w:ascii="Arial" w:hAnsi="Arial" w:cs="Arial"/>
          <w:bCs/>
        </w:rPr>
        <w:t xml:space="preserve"> </w:t>
      </w:r>
      <w:r w:rsidR="000523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AB185" w14:textId="77777777" w:rsidR="0053236D" w:rsidRDefault="0053236D">
      <w:r>
        <w:separator/>
      </w:r>
    </w:p>
  </w:endnote>
  <w:endnote w:type="continuationSeparator" w:id="0">
    <w:p w14:paraId="634A10B3" w14:textId="77777777" w:rsidR="0053236D" w:rsidRDefault="0053236D">
      <w:r>
        <w:continuationSeparator/>
      </w:r>
    </w:p>
  </w:endnote>
  <w:endnote w:type="continuationNotice" w:id="1">
    <w:p w14:paraId="734C1D49" w14:textId="77777777" w:rsidR="0053236D" w:rsidRDefault="00532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3E93C" w14:textId="77777777" w:rsidR="0053236D" w:rsidRDefault="0053236D">
      <w:r>
        <w:separator/>
      </w:r>
    </w:p>
  </w:footnote>
  <w:footnote w:type="continuationSeparator" w:id="0">
    <w:p w14:paraId="139860AC" w14:textId="77777777" w:rsidR="0053236D" w:rsidRDefault="0053236D">
      <w:r>
        <w:continuationSeparator/>
      </w:r>
    </w:p>
  </w:footnote>
  <w:footnote w:type="continuationNotice" w:id="1">
    <w:p w14:paraId="3287C2CE" w14:textId="77777777" w:rsidR="0053236D" w:rsidRDefault="005323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2374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576BB"/>
    <w:rsid w:val="00163412"/>
    <w:rsid w:val="00171B8B"/>
    <w:rsid w:val="00177DA3"/>
    <w:rsid w:val="0018153A"/>
    <w:rsid w:val="00193164"/>
    <w:rsid w:val="001A7080"/>
    <w:rsid w:val="001B008D"/>
    <w:rsid w:val="001B5E46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3236D"/>
    <w:rsid w:val="00544D15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5280D"/>
    <w:rsid w:val="00B52F01"/>
    <w:rsid w:val="00B544D2"/>
    <w:rsid w:val="00B5648B"/>
    <w:rsid w:val="00B645C6"/>
    <w:rsid w:val="00B66CC7"/>
    <w:rsid w:val="00B70E77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DDF"/>
    <w:rsid w:val="00CF669B"/>
    <w:rsid w:val="00D24338"/>
    <w:rsid w:val="00D40BEF"/>
    <w:rsid w:val="00D42DF3"/>
    <w:rsid w:val="00D451AC"/>
    <w:rsid w:val="00D6123B"/>
    <w:rsid w:val="00D65530"/>
    <w:rsid w:val="00D74A1C"/>
    <w:rsid w:val="00D75660"/>
    <w:rsid w:val="00D876BF"/>
    <w:rsid w:val="00DC5C34"/>
    <w:rsid w:val="00DC6C67"/>
    <w:rsid w:val="00DF7F04"/>
    <w:rsid w:val="00E5415D"/>
    <w:rsid w:val="00E57BA2"/>
    <w:rsid w:val="00E7017E"/>
    <w:rsid w:val="00E73827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54C66"/>
    <w:rsid w:val="00F85243"/>
    <w:rsid w:val="00F9023F"/>
    <w:rsid w:val="00FC1843"/>
    <w:rsid w:val="00FC46B7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873234-276A-4733-903B-373CD3C78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Aijun CAO</cp:lastModifiedBy>
  <cp:revision>17</cp:revision>
  <cp:lastPrinted>2002-04-23T00:10:00Z</cp:lastPrinted>
  <dcterms:created xsi:type="dcterms:W3CDTF">2020-08-04T12:33:00Z</dcterms:created>
  <dcterms:modified xsi:type="dcterms:W3CDTF">2020-08-07T11:37:00Z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